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9375" w:type="dxa"/>
        <w:tblLayout w:type="fixed"/>
        <w:tblLook w:val="04A0" w:firstRow="1" w:lastRow="0" w:firstColumn="1" w:lastColumn="0" w:noHBand="0" w:noVBand="1"/>
      </w:tblPr>
      <w:tblGrid>
        <w:gridCol w:w="1187"/>
        <w:gridCol w:w="6718"/>
        <w:gridCol w:w="1470"/>
      </w:tblGrid>
      <w:tr w:rsidR="00347F8C" w:rsidTr="00D227D8">
        <w:tc>
          <w:tcPr>
            <w:tcW w:w="1187" w:type="dxa"/>
            <w:vAlign w:val="center"/>
          </w:tcPr>
          <w:p w:rsidR="00347F8C" w:rsidRDefault="00347F8C" w:rsidP="00DC041D">
            <w:pPr>
              <w:tabs>
                <w:tab w:val="center" w:pos="0"/>
                <w:tab w:val="left" w:pos="51"/>
                <w:tab w:val="left" w:pos="771"/>
                <w:tab w:val="left" w:pos="1167"/>
              </w:tabs>
              <w:ind w:left="-129" w:right="396"/>
              <w:jc w:val="center"/>
            </w:pPr>
          </w:p>
        </w:tc>
        <w:tc>
          <w:tcPr>
            <w:tcW w:w="6718" w:type="dxa"/>
            <w:vAlign w:val="center"/>
          </w:tcPr>
          <w:p w:rsidR="00347F8C" w:rsidRDefault="00347F8C" w:rsidP="00DC041D">
            <w:pPr>
              <w:pStyle w:val="GvdeMetni"/>
              <w:ind w:left="45" w:right="-108" w:hanging="45"/>
              <w:rPr>
                <w:rFonts w:ascii="Times New Roman" w:hAnsi="Times New Roman"/>
                <w:b/>
                <w:bCs/>
                <w:color w:val="333399"/>
                <w:sz w:val="24"/>
              </w:rPr>
            </w:pPr>
          </w:p>
        </w:tc>
        <w:tc>
          <w:tcPr>
            <w:tcW w:w="1470" w:type="dxa"/>
            <w:vAlign w:val="center"/>
          </w:tcPr>
          <w:p w:rsidR="00347F8C" w:rsidRDefault="00347F8C" w:rsidP="00DC041D">
            <w:pPr>
              <w:jc w:val="center"/>
            </w:pPr>
          </w:p>
        </w:tc>
      </w:tr>
    </w:tbl>
    <w:p w:rsidR="00347F8C" w:rsidRPr="0059540D" w:rsidRDefault="00347F8C" w:rsidP="00901EDB">
      <w:r>
        <w:rPr>
          <w:rFonts w:ascii="Times New Roman" w:hAnsi="Times New Roman"/>
        </w:rPr>
        <w:br/>
      </w:r>
    </w:p>
    <w:p w:rsidR="00D227D8" w:rsidRDefault="00D227D8" w:rsidP="00347F8C">
      <w:pPr>
        <w:pStyle w:val="Balk4"/>
        <w:ind w:right="23" w:firstLine="0"/>
        <w:rPr>
          <w:rFonts w:ascii="Times New Roman" w:hAnsi="Times New Roman"/>
        </w:rPr>
      </w:pPr>
    </w:p>
    <w:p w:rsidR="00D227D8" w:rsidRDefault="00D227D8" w:rsidP="00D227D8">
      <w:pPr>
        <w:pStyle w:val="Balk4"/>
        <w:ind w:right="23" w:firstLine="0"/>
        <w:jc w:val="left"/>
        <w:rPr>
          <w:rFonts w:ascii="Times New Roman" w:hAnsi="Times New Roman"/>
        </w:rPr>
      </w:pPr>
    </w:p>
    <w:p w:rsidR="00347F8C" w:rsidRDefault="00347F8C" w:rsidP="00D227D8">
      <w:pPr>
        <w:pStyle w:val="Balk4"/>
        <w:ind w:left="2832" w:right="23" w:firstLine="708"/>
        <w:jc w:val="left"/>
        <w:rPr>
          <w:rFonts w:ascii="Times New Roman" w:hAnsi="Times New Roman"/>
        </w:rPr>
      </w:pPr>
      <w:r>
        <w:rPr>
          <w:rFonts w:ascii="Times New Roman" w:hAnsi="Times New Roman"/>
        </w:rPr>
        <w:t>SATIŞ TALİMATI</w:t>
      </w:r>
    </w:p>
    <w:p w:rsidR="00D227D8" w:rsidRPr="00D227D8" w:rsidRDefault="00D227D8" w:rsidP="00D227D8"/>
    <w:p w:rsidR="00DA100C" w:rsidRPr="00DA100C" w:rsidRDefault="00624B59" w:rsidP="00250B56">
      <w:pPr>
        <w:numPr>
          <w:ilvl w:val="0"/>
          <w:numId w:val="2"/>
        </w:numPr>
        <w:spacing w:before="120"/>
        <w:ind w:right="23"/>
        <w:jc w:val="both"/>
        <w:rPr>
          <w:rFonts w:ascii="Times New Roman" w:hAnsi="Times New Roman"/>
        </w:rPr>
      </w:pPr>
      <w:r>
        <w:rPr>
          <w:rFonts w:ascii="Times New Roman" w:hAnsi="Times New Roman"/>
        </w:rPr>
        <w:t>Tunceli Pülümür</w:t>
      </w:r>
      <w:r w:rsidR="007F1337">
        <w:rPr>
          <w:rFonts w:ascii="Times New Roman" w:hAnsi="Times New Roman"/>
        </w:rPr>
        <w:t xml:space="preserve"> </w:t>
      </w:r>
      <w:r w:rsidR="00960D49" w:rsidRPr="00DA100C">
        <w:rPr>
          <w:rFonts w:ascii="Times New Roman" w:hAnsi="Times New Roman"/>
        </w:rPr>
        <w:t>Belediye</w:t>
      </w:r>
      <w:r w:rsidR="006A1B3C" w:rsidRPr="00DA100C">
        <w:rPr>
          <w:rFonts w:ascii="Times New Roman" w:hAnsi="Times New Roman"/>
        </w:rPr>
        <w:t xml:space="preserve"> </w:t>
      </w:r>
      <w:r w:rsidR="00250B56" w:rsidRPr="00DA100C">
        <w:rPr>
          <w:rFonts w:ascii="Times New Roman" w:hAnsi="Times New Roman"/>
        </w:rPr>
        <w:t xml:space="preserve">Başkanlığı ile İdaremizin ortaklaşa yürüttüğü </w:t>
      </w:r>
      <w:r>
        <w:rPr>
          <w:rFonts w:ascii="Times New Roman" w:hAnsi="Times New Roman"/>
        </w:rPr>
        <w:t>Tunceli Pülümür</w:t>
      </w:r>
      <w:r w:rsidR="007F1337">
        <w:rPr>
          <w:rFonts w:ascii="Times New Roman" w:hAnsi="Times New Roman"/>
        </w:rPr>
        <w:t xml:space="preserve"> </w:t>
      </w:r>
      <w:r w:rsidR="00250B56" w:rsidRPr="00DA100C">
        <w:rPr>
          <w:rFonts w:ascii="Times New Roman" w:hAnsi="Times New Roman"/>
        </w:rPr>
        <w:t xml:space="preserve">Projesinde </w:t>
      </w:r>
      <w:r w:rsidR="00D22DEE">
        <w:rPr>
          <w:rFonts w:ascii="Times New Roman" w:hAnsi="Times New Roman"/>
        </w:rPr>
        <w:t>B</w:t>
      </w:r>
      <w:r>
        <w:rPr>
          <w:rFonts w:ascii="Times New Roman" w:hAnsi="Times New Roman"/>
        </w:rPr>
        <w:t>5</w:t>
      </w:r>
      <w:r w:rsidR="00250B56" w:rsidRPr="00DA100C">
        <w:rPr>
          <w:rFonts w:ascii="Times New Roman" w:hAnsi="Times New Roman"/>
        </w:rPr>
        <w:t xml:space="preserve"> tipi (</w:t>
      </w:r>
      <w:r w:rsidR="007F1337">
        <w:rPr>
          <w:rFonts w:ascii="Times New Roman" w:hAnsi="Times New Roman"/>
        </w:rPr>
        <w:t>2</w:t>
      </w:r>
      <w:r w:rsidR="00250B56" w:rsidRPr="00DA100C">
        <w:rPr>
          <w:rFonts w:ascii="Times New Roman" w:hAnsi="Times New Roman"/>
        </w:rPr>
        <w:t xml:space="preserve">+1) </w:t>
      </w:r>
      <w:r>
        <w:rPr>
          <w:rFonts w:ascii="Times New Roman" w:hAnsi="Times New Roman"/>
        </w:rPr>
        <w:t>63</w:t>
      </w:r>
      <w:r w:rsidR="00AE499C" w:rsidRPr="00DA100C">
        <w:rPr>
          <w:rFonts w:ascii="Times New Roman" w:hAnsi="Times New Roman"/>
        </w:rPr>
        <w:t xml:space="preserve"> adet </w:t>
      </w:r>
      <w:r w:rsidR="00250B56" w:rsidRPr="00DA100C">
        <w:rPr>
          <w:rFonts w:ascii="Times New Roman" w:hAnsi="Times New Roman"/>
          <w:bCs/>
          <w:color w:val="000000"/>
        </w:rPr>
        <w:t xml:space="preserve">konut </w:t>
      </w:r>
      <w:r w:rsidR="00DA100C">
        <w:rPr>
          <w:rFonts w:ascii="Times New Roman" w:hAnsi="Times New Roman"/>
          <w:bCs/>
          <w:color w:val="000000"/>
        </w:rPr>
        <w:t>üretilmiştir.</w:t>
      </w:r>
    </w:p>
    <w:p w:rsidR="00250B56" w:rsidRPr="00DA100C" w:rsidRDefault="00624B59" w:rsidP="00250B56">
      <w:pPr>
        <w:numPr>
          <w:ilvl w:val="0"/>
          <w:numId w:val="2"/>
        </w:numPr>
        <w:spacing w:before="120"/>
        <w:ind w:right="23"/>
        <w:jc w:val="both"/>
        <w:rPr>
          <w:rFonts w:ascii="Times New Roman" w:hAnsi="Times New Roman"/>
        </w:rPr>
      </w:pPr>
      <w:r>
        <w:rPr>
          <w:rFonts w:ascii="Times New Roman" w:hAnsi="Times New Roman"/>
          <w:b/>
        </w:rPr>
        <w:t>Tunceli Pülümür</w:t>
      </w:r>
      <w:r w:rsidR="00D91A53">
        <w:rPr>
          <w:rFonts w:ascii="Times New Roman" w:hAnsi="Times New Roman"/>
          <w:b/>
        </w:rPr>
        <w:t xml:space="preserve"> </w:t>
      </w:r>
      <w:r w:rsidR="00250B56" w:rsidRPr="00DA100C">
        <w:rPr>
          <w:rFonts w:ascii="Times New Roman" w:hAnsi="Times New Roman"/>
          <w:b/>
        </w:rPr>
        <w:t>Toplu Konut Proje</w:t>
      </w:r>
      <w:r w:rsidR="00927A0C" w:rsidRPr="00DA100C">
        <w:rPr>
          <w:rFonts w:ascii="Times New Roman" w:hAnsi="Times New Roman"/>
          <w:b/>
        </w:rPr>
        <w:t>si</w:t>
      </w:r>
      <w:r w:rsidR="00250B56" w:rsidRPr="00DA100C">
        <w:rPr>
          <w:rFonts w:ascii="Times New Roman" w:hAnsi="Times New Roman"/>
        </w:rPr>
        <w:t xml:space="preserve"> ile ilgili Temerküz Şube </w:t>
      </w:r>
      <w:r>
        <w:rPr>
          <w:rFonts w:ascii="Times New Roman" w:hAnsi="Times New Roman"/>
        </w:rPr>
        <w:t>Pülümür</w:t>
      </w:r>
      <w:r w:rsidR="003E0928" w:rsidRPr="00DA100C">
        <w:rPr>
          <w:rFonts w:ascii="Times New Roman" w:hAnsi="Times New Roman"/>
        </w:rPr>
        <w:t xml:space="preserve"> </w:t>
      </w:r>
      <w:r w:rsidR="00250B56" w:rsidRPr="00DA100C">
        <w:rPr>
          <w:rFonts w:ascii="Times New Roman" w:hAnsi="Times New Roman"/>
        </w:rPr>
        <w:t>Şubesi olup, Gayrimenkul Satış Sözleşmeleri bu şube tarafından imzalatılacaktır.</w:t>
      </w:r>
    </w:p>
    <w:p w:rsidR="00250B56" w:rsidRPr="00250B56" w:rsidRDefault="00250B56" w:rsidP="00250B56">
      <w:pPr>
        <w:numPr>
          <w:ilvl w:val="0"/>
          <w:numId w:val="2"/>
        </w:numPr>
        <w:spacing w:before="120"/>
        <w:ind w:right="23"/>
        <w:jc w:val="both"/>
        <w:rPr>
          <w:rFonts w:ascii="Times New Roman" w:hAnsi="Times New Roman"/>
          <w:color w:val="000000"/>
        </w:rPr>
      </w:pPr>
      <w:r w:rsidRPr="00250B56">
        <w:rPr>
          <w:rFonts w:ascii="Times New Roman" w:hAnsi="Times New Roman"/>
          <w:color w:val="000000"/>
        </w:rPr>
        <w:t>Konut alıcılarından konut satış bedellerinden;</w:t>
      </w:r>
    </w:p>
    <w:p w:rsidR="00250B56" w:rsidRDefault="00D22DEE" w:rsidP="00DA100C">
      <w:pPr>
        <w:numPr>
          <w:ilvl w:val="1"/>
          <w:numId w:val="2"/>
        </w:numPr>
        <w:tabs>
          <w:tab w:val="clear" w:pos="1620"/>
          <w:tab w:val="num" w:pos="1440"/>
          <w:tab w:val="num" w:pos="3045"/>
        </w:tabs>
        <w:spacing w:before="120"/>
        <w:ind w:left="1440" w:right="23"/>
        <w:jc w:val="both"/>
        <w:rPr>
          <w:rFonts w:ascii="Times New Roman" w:hAnsi="Times New Roman"/>
          <w:b/>
        </w:rPr>
      </w:pPr>
      <w:r>
        <w:rPr>
          <w:rFonts w:ascii="Times New Roman" w:hAnsi="Times New Roman"/>
          <w:b/>
          <w:u w:val="single"/>
        </w:rPr>
        <w:t>B</w:t>
      </w:r>
      <w:r w:rsidR="00624B59">
        <w:rPr>
          <w:rFonts w:ascii="Times New Roman" w:hAnsi="Times New Roman"/>
          <w:b/>
          <w:u w:val="single"/>
        </w:rPr>
        <w:t>5</w:t>
      </w:r>
      <w:r w:rsidR="00250B56" w:rsidRPr="00A87BC9">
        <w:rPr>
          <w:rFonts w:ascii="Times New Roman" w:hAnsi="Times New Roman"/>
          <w:b/>
          <w:u w:val="single"/>
        </w:rPr>
        <w:t xml:space="preserve"> tipi (2+1) alt gelir grubu konutlar için</w:t>
      </w:r>
      <w:r w:rsidR="00250B56" w:rsidRPr="00DA100C">
        <w:rPr>
          <w:rFonts w:ascii="Times New Roman" w:hAnsi="Times New Roman"/>
        </w:rPr>
        <w:t>; S</w:t>
      </w:r>
      <w:r w:rsidR="00250B56" w:rsidRPr="00250B56">
        <w:rPr>
          <w:rFonts w:ascii="Times New Roman" w:hAnsi="Times New Roman"/>
        </w:rPr>
        <w:t>özleşme imzalama aşamasında tercihe bağlı olarak %12, %15 veya %20 peşinat tahsil edilecektir. Ancak başvuru süresi içinde tahsil edilen başvuru bedelleri belirlenen peşinat tutarından düşülerek kalan bakiye tahsil edilecektir. Borç bakiyesi aylık taksitler halinde %12 peşinat için 180 ay, %15 peşinat için 216 ay, %20 peşinat için 240 ay boyunca alınacaktır. Her yılın Ocak ve Temmuz aylarında olmak üzere yılda  iki kez, bir önceki 6 aylık dönemdeki memur maaş artış oranı, ÜFE ve TÜFE oranlarından en düşük olana göre arttırılacaktır.</w:t>
      </w:r>
      <w:r w:rsidR="00250B56" w:rsidRPr="00DA100C">
        <w:rPr>
          <w:rFonts w:ascii="Times New Roman" w:hAnsi="Times New Roman"/>
        </w:rPr>
        <w:t xml:space="preserve"> </w:t>
      </w:r>
      <w:r w:rsidR="00250B56" w:rsidRPr="00DA100C">
        <w:rPr>
          <w:rFonts w:ascii="Times New Roman" w:hAnsi="Times New Roman"/>
          <w:b/>
        </w:rPr>
        <w:t>İlk taksit ödemesi konut teslim tarihini takip eden ay itibariyle yapılacaktır. İlk dönemsel artış teslim tarihini takip eden dönem/ay itibariyle başlatılacaktır.</w:t>
      </w:r>
    </w:p>
    <w:p w:rsidR="00250B56" w:rsidRPr="00250B56" w:rsidRDefault="00250B56" w:rsidP="00250B56">
      <w:pPr>
        <w:numPr>
          <w:ilvl w:val="1"/>
          <w:numId w:val="2"/>
        </w:numPr>
        <w:tabs>
          <w:tab w:val="clear" w:pos="1620"/>
          <w:tab w:val="num" w:pos="1440"/>
          <w:tab w:val="num" w:pos="3045"/>
        </w:tabs>
        <w:spacing w:before="120"/>
        <w:ind w:left="1440" w:right="23"/>
        <w:jc w:val="both"/>
        <w:rPr>
          <w:rFonts w:ascii="Times New Roman" w:hAnsi="Times New Roman"/>
          <w:color w:val="000000"/>
        </w:rPr>
      </w:pPr>
      <w:r w:rsidRPr="00250B56">
        <w:rPr>
          <w:rFonts w:ascii="Times New Roman" w:hAnsi="Times New Roman"/>
        </w:rPr>
        <w:t xml:space="preserve">Hak sahiplerine aynı konut tipleri içinde olmak üzere becayiş (karşılıklı konut değiştirme ) yapma hakkı verilmiştir. Her iki asil hak sahibi de, Gayrimenkul Satış Sözleşmesi ve Müzakere Tutanağı imzalama aşamasında Bankada becayiş yapmak istediklerine ilişkin </w:t>
      </w:r>
      <w:proofErr w:type="spellStart"/>
      <w:r w:rsidRPr="00250B56">
        <w:rPr>
          <w:rFonts w:ascii="Times New Roman" w:hAnsi="Times New Roman"/>
          <w:b/>
          <w:bCs/>
        </w:rPr>
        <w:t>Ek’</w:t>
      </w:r>
      <w:r w:rsidR="00D91A53">
        <w:rPr>
          <w:rFonts w:ascii="Times New Roman" w:hAnsi="Times New Roman"/>
          <w:b/>
          <w:bCs/>
        </w:rPr>
        <w:t>te</w:t>
      </w:r>
      <w:proofErr w:type="spellEnd"/>
      <w:r w:rsidRPr="00250B56">
        <w:rPr>
          <w:rFonts w:ascii="Times New Roman" w:hAnsi="Times New Roman"/>
        </w:rPr>
        <w:t xml:space="preserve"> yer alan dilekçeyi imzalayacaktır. Gayrimenkul Satış sözleşmesi imzalandıktan sonra herhangi bir değişiklik yapılmayacaktır.</w:t>
      </w:r>
      <w:r w:rsidRPr="00250B56">
        <w:rPr>
          <w:rFonts w:ascii="Times New Roman" w:hAnsi="Times New Roman"/>
          <w:b/>
          <w:bCs/>
          <w:color w:val="000000"/>
        </w:rPr>
        <w:tab/>
      </w:r>
    </w:p>
    <w:p w:rsidR="00250B56" w:rsidRPr="00250B56" w:rsidRDefault="00250B56" w:rsidP="00250B56">
      <w:pPr>
        <w:numPr>
          <w:ilvl w:val="0"/>
          <w:numId w:val="2"/>
        </w:numPr>
        <w:spacing w:before="120"/>
        <w:ind w:right="23"/>
        <w:jc w:val="both"/>
        <w:rPr>
          <w:rFonts w:ascii="Times New Roman" w:hAnsi="Times New Roman"/>
        </w:rPr>
      </w:pPr>
      <w:r w:rsidRPr="00250B56">
        <w:rPr>
          <w:rFonts w:ascii="Times New Roman" w:hAnsi="Times New Roman"/>
        </w:rPr>
        <w:t>Alıcıların peşin ödeme ile konut satın almaları durumunda herhangi bir indirim uygulanmayacaktır.</w:t>
      </w:r>
    </w:p>
    <w:p w:rsidR="00250B56" w:rsidRPr="00250B56" w:rsidRDefault="00250B56" w:rsidP="00250B56">
      <w:pPr>
        <w:numPr>
          <w:ilvl w:val="0"/>
          <w:numId w:val="2"/>
        </w:numPr>
        <w:spacing w:before="120"/>
        <w:ind w:right="23"/>
        <w:jc w:val="both"/>
        <w:rPr>
          <w:rFonts w:ascii="Times New Roman" w:hAnsi="Times New Roman"/>
        </w:rPr>
      </w:pPr>
      <w:r w:rsidRPr="00250B56">
        <w:rPr>
          <w:rFonts w:ascii="Times New Roman" w:hAnsi="Times New Roman"/>
        </w:rPr>
        <w:t>Satış Sözleşmesi imzalanması sırasında başvuru sahibi değişikliği ve benzeri değişiklikler ile iptaller yapılmayacaktır. Ancak Sözleşme imzalama esnasında konut alıcısının bilgilerinde yazım hatası yapılması gibi asıl başvuruyu nitelik olarak değiştirmeyen değişiklikler veya iptaller Banka tarafından yapılabilecektir.</w:t>
      </w:r>
    </w:p>
    <w:p w:rsidR="00250B56" w:rsidRPr="00250B56" w:rsidRDefault="00250B56" w:rsidP="00250B56">
      <w:pPr>
        <w:numPr>
          <w:ilvl w:val="0"/>
          <w:numId w:val="2"/>
        </w:numPr>
        <w:spacing w:before="120"/>
        <w:ind w:right="23"/>
        <w:jc w:val="both"/>
        <w:rPr>
          <w:rFonts w:ascii="Times New Roman" w:hAnsi="Times New Roman"/>
          <w:color w:val="000000"/>
        </w:rPr>
      </w:pPr>
      <w:r w:rsidRPr="00250B56">
        <w:rPr>
          <w:rFonts w:ascii="Times New Roman" w:hAnsi="Times New Roman"/>
        </w:rPr>
        <w:t>Başvuru sahiplerinden aşağıdaki belgeler istenecektir.</w:t>
      </w:r>
    </w:p>
    <w:p w:rsidR="00250B56" w:rsidRPr="00250B56" w:rsidRDefault="00250B56" w:rsidP="00250B56">
      <w:pPr>
        <w:numPr>
          <w:ilvl w:val="1"/>
          <w:numId w:val="2"/>
        </w:numPr>
        <w:tabs>
          <w:tab w:val="clear" w:pos="1620"/>
          <w:tab w:val="num" w:pos="1440"/>
        </w:tabs>
        <w:spacing w:before="120"/>
        <w:ind w:left="1440" w:right="23"/>
        <w:jc w:val="both"/>
        <w:rPr>
          <w:rFonts w:ascii="Times New Roman" w:hAnsi="Times New Roman"/>
        </w:rPr>
      </w:pPr>
      <w:r w:rsidRPr="00250B56">
        <w:rPr>
          <w:rFonts w:ascii="Times New Roman" w:hAnsi="Times New Roman"/>
        </w:rPr>
        <w:t>T.C. Nüfus Cüzdanı veya nüfus cüzdanı yerine geçen fotoğraflı ve onaylı kimlik belgesi ve bu belgenin bir adet fotokopisi ve T.C.</w:t>
      </w:r>
      <w:r w:rsidR="006F2141">
        <w:rPr>
          <w:rFonts w:ascii="Times New Roman" w:hAnsi="Times New Roman"/>
        </w:rPr>
        <w:t xml:space="preserve"> </w:t>
      </w:r>
      <w:r w:rsidRPr="00250B56">
        <w:rPr>
          <w:rFonts w:ascii="Times New Roman" w:hAnsi="Times New Roman"/>
        </w:rPr>
        <w:t>Kimlik numarası (Şube tarafından kişinin dosyasında saklanacak).</w:t>
      </w:r>
    </w:p>
    <w:p w:rsidR="00250B56" w:rsidRPr="00250B56" w:rsidRDefault="00250B56" w:rsidP="00250B56">
      <w:pPr>
        <w:numPr>
          <w:ilvl w:val="1"/>
          <w:numId w:val="2"/>
        </w:numPr>
        <w:tabs>
          <w:tab w:val="clear" w:pos="1620"/>
          <w:tab w:val="num" w:pos="1440"/>
        </w:tabs>
        <w:spacing w:before="120"/>
        <w:ind w:left="1440" w:right="23"/>
        <w:jc w:val="both"/>
        <w:rPr>
          <w:rFonts w:ascii="Times New Roman" w:hAnsi="Times New Roman"/>
          <w:iCs/>
        </w:rPr>
      </w:pPr>
      <w:r w:rsidRPr="00250B56">
        <w:rPr>
          <w:rFonts w:ascii="Times New Roman" w:hAnsi="Times New Roman"/>
        </w:rPr>
        <w:t>Sözleşmenin vekâleten yapılması durumunda, adına sözleşme imzalayacak kişi için düzenlenmiş, “Adıma Gayrimenkul Satış Sözleşmesi imzalamaya yetkilidir.” veya “Adıma Gayrimenkul alımı ile ilgili her türlü belgeyi imzalamaya yetkilidir.” ifadesini içeren noter tasdikli Vekâletname ve vekil olan kişinin Nüfus Cüzdanı veya yerine geçen belge.</w:t>
      </w:r>
    </w:p>
    <w:p w:rsidR="00250B56" w:rsidRPr="007F1337" w:rsidRDefault="00CB529B" w:rsidP="00250B56">
      <w:pPr>
        <w:numPr>
          <w:ilvl w:val="1"/>
          <w:numId w:val="2"/>
        </w:numPr>
        <w:tabs>
          <w:tab w:val="clear" w:pos="1620"/>
          <w:tab w:val="num" w:pos="1440"/>
        </w:tabs>
        <w:spacing w:before="120"/>
        <w:ind w:left="1440" w:right="23"/>
        <w:jc w:val="both"/>
        <w:rPr>
          <w:rFonts w:ascii="Times New Roman" w:hAnsi="Times New Roman"/>
          <w:b/>
          <w:iCs/>
          <w:u w:val="single"/>
        </w:rPr>
      </w:pPr>
      <w:r>
        <w:rPr>
          <w:rFonts w:ascii="Times New Roman" w:hAnsi="Times New Roman"/>
          <w:b/>
          <w:color w:val="000000"/>
          <w:u w:val="single"/>
        </w:rPr>
        <w:lastRenderedPageBreak/>
        <w:t>B</w:t>
      </w:r>
      <w:r w:rsidR="00624B59">
        <w:rPr>
          <w:rFonts w:ascii="Times New Roman" w:hAnsi="Times New Roman"/>
          <w:b/>
          <w:color w:val="000000"/>
          <w:u w:val="single"/>
        </w:rPr>
        <w:t>5</w:t>
      </w:r>
      <w:r w:rsidR="00250B56" w:rsidRPr="007F1337">
        <w:rPr>
          <w:rFonts w:ascii="Times New Roman" w:hAnsi="Times New Roman"/>
          <w:b/>
          <w:color w:val="000000"/>
          <w:u w:val="single"/>
        </w:rPr>
        <w:t xml:space="preserve"> tipi </w:t>
      </w:r>
      <w:r w:rsidR="0087278B" w:rsidRPr="007F1337">
        <w:rPr>
          <w:rFonts w:ascii="Times New Roman" w:hAnsi="Times New Roman"/>
          <w:b/>
          <w:color w:val="000000"/>
          <w:u w:val="single"/>
        </w:rPr>
        <w:t xml:space="preserve">(2+1) </w:t>
      </w:r>
      <w:r w:rsidR="00250B56" w:rsidRPr="007F1337">
        <w:rPr>
          <w:rFonts w:ascii="Times New Roman" w:hAnsi="Times New Roman"/>
          <w:b/>
          <w:color w:val="000000"/>
          <w:u w:val="single"/>
        </w:rPr>
        <w:t xml:space="preserve">konut alıcıları, </w:t>
      </w:r>
      <w:r>
        <w:rPr>
          <w:rFonts w:ascii="Times New Roman" w:hAnsi="Times New Roman"/>
          <w:b/>
          <w:color w:val="000000"/>
          <w:u w:val="single"/>
        </w:rPr>
        <w:t>Bala</w:t>
      </w:r>
      <w:r w:rsidR="007F1337" w:rsidRPr="007F1337">
        <w:rPr>
          <w:rFonts w:ascii="Times New Roman" w:hAnsi="Times New Roman"/>
          <w:b/>
          <w:color w:val="000000"/>
          <w:u w:val="single"/>
        </w:rPr>
        <w:t xml:space="preserve"> </w:t>
      </w:r>
      <w:r w:rsidR="00250B56" w:rsidRPr="007F1337">
        <w:rPr>
          <w:rFonts w:ascii="Times New Roman" w:hAnsi="Times New Roman"/>
          <w:b/>
          <w:color w:val="000000"/>
          <w:u w:val="single"/>
        </w:rPr>
        <w:t>Belediye Başkanlığı tarafından imzalatılan Başvuru Formunun fotokopisini ibraz ederek sözleşme imzalayacaklardır. (Şube tarafından kiş</w:t>
      </w:r>
      <w:r w:rsidR="007F1337">
        <w:rPr>
          <w:rFonts w:ascii="Times New Roman" w:hAnsi="Times New Roman"/>
          <w:b/>
          <w:color w:val="000000"/>
          <w:u w:val="single"/>
        </w:rPr>
        <w:t>inin dosyasında saklanacaktır).</w:t>
      </w:r>
    </w:p>
    <w:p w:rsidR="00250B56" w:rsidRPr="00250B56" w:rsidRDefault="00250B56" w:rsidP="00250B56">
      <w:pPr>
        <w:numPr>
          <w:ilvl w:val="0"/>
          <w:numId w:val="2"/>
        </w:numPr>
        <w:spacing w:before="120"/>
        <w:ind w:right="23"/>
        <w:jc w:val="both"/>
        <w:rPr>
          <w:rFonts w:ascii="Times New Roman" w:hAnsi="Times New Roman"/>
        </w:rPr>
      </w:pPr>
      <w:r w:rsidRPr="00250B56">
        <w:rPr>
          <w:rFonts w:ascii="Times New Roman" w:hAnsi="Times New Roman"/>
        </w:rPr>
        <w:t>“</w:t>
      </w:r>
      <w:r w:rsidR="004E0FED" w:rsidRPr="004E0FED">
        <w:rPr>
          <w:rFonts w:ascii="Times New Roman" w:hAnsi="Times New Roman"/>
        </w:rPr>
        <w:t>Konut ve Hak Sahipliği Belirleme Kurası</w:t>
      </w:r>
      <w:r w:rsidRPr="00250B56">
        <w:rPr>
          <w:rFonts w:ascii="Times New Roman" w:hAnsi="Times New Roman"/>
        </w:rPr>
        <w:t>” sonucunda belirlenen konut alıcıları ve konut bilgileri</w:t>
      </w:r>
      <w:r w:rsidR="00D91A53">
        <w:rPr>
          <w:rFonts w:ascii="Times New Roman" w:hAnsi="Times New Roman"/>
        </w:rPr>
        <w:t xml:space="preserve"> ile</w:t>
      </w:r>
      <w:r w:rsidR="00D6231B">
        <w:rPr>
          <w:rFonts w:ascii="Times New Roman" w:hAnsi="Times New Roman"/>
        </w:rPr>
        <w:t xml:space="preserve"> </w:t>
      </w:r>
      <w:r w:rsidRPr="00250B56">
        <w:rPr>
          <w:rFonts w:ascii="Times New Roman" w:hAnsi="Times New Roman"/>
        </w:rPr>
        <w:t xml:space="preserve">Konut Satış Fiyatları </w:t>
      </w:r>
      <w:r w:rsidR="00D91A53">
        <w:rPr>
          <w:rFonts w:ascii="Times New Roman" w:hAnsi="Times New Roman"/>
        </w:rPr>
        <w:t>ekte</w:t>
      </w:r>
      <w:r w:rsidRPr="00250B56">
        <w:rPr>
          <w:rFonts w:ascii="Times New Roman" w:hAnsi="Times New Roman"/>
        </w:rPr>
        <w:t xml:space="preserve"> yer almakta olup Gayrimenkul Satış Sözleşmesi bu bilgiler esas alınarak imzalanacaktır.</w:t>
      </w:r>
    </w:p>
    <w:p w:rsidR="00250B56" w:rsidRPr="00250B56" w:rsidRDefault="00250B56" w:rsidP="00250B56">
      <w:pPr>
        <w:numPr>
          <w:ilvl w:val="0"/>
          <w:numId w:val="2"/>
        </w:numPr>
        <w:spacing w:before="120"/>
        <w:ind w:right="23"/>
        <w:jc w:val="both"/>
        <w:rPr>
          <w:rFonts w:ascii="Times New Roman" w:hAnsi="Times New Roman"/>
        </w:rPr>
      </w:pPr>
      <w:r w:rsidRPr="00250B56">
        <w:rPr>
          <w:rFonts w:ascii="Times New Roman" w:hAnsi="Times New Roman"/>
        </w:rPr>
        <w:t>Kura sonucu belirlenen konut alıcıları ile kura sonucu belirlenen konut için, ilgili konutun peşinat miktarından başvuru bedeli olarak yatırmış oldukları tutar düşüldükten sonr</w:t>
      </w:r>
      <w:r w:rsidR="006D1527">
        <w:rPr>
          <w:rFonts w:ascii="Times New Roman" w:hAnsi="Times New Roman"/>
        </w:rPr>
        <w:t xml:space="preserve">a kalan tutar tahsil edilecek ve </w:t>
      </w:r>
      <w:r w:rsidR="00CB529B">
        <w:rPr>
          <w:rFonts w:ascii="Times New Roman" w:hAnsi="Times New Roman"/>
          <w:lang w:val="en-US"/>
        </w:rPr>
        <w:t>B</w:t>
      </w:r>
      <w:r w:rsidR="00624B59">
        <w:rPr>
          <w:rFonts w:ascii="Times New Roman" w:hAnsi="Times New Roman"/>
          <w:lang w:val="en-US"/>
        </w:rPr>
        <w:t>5</w:t>
      </w:r>
      <w:r w:rsidR="00E50F6C" w:rsidRPr="00250B56">
        <w:rPr>
          <w:rFonts w:ascii="Times New Roman" w:hAnsi="Times New Roman"/>
          <w:lang w:val="en-US"/>
        </w:rPr>
        <w:t xml:space="preserve"> Tipi </w:t>
      </w:r>
      <w:r w:rsidR="000E7E13">
        <w:rPr>
          <w:rFonts w:ascii="Times New Roman" w:hAnsi="Times New Roman"/>
          <w:lang w:val="en-US"/>
        </w:rPr>
        <w:t>(</w:t>
      </w:r>
      <w:r w:rsidR="00E50F6C">
        <w:rPr>
          <w:rFonts w:ascii="Times New Roman" w:hAnsi="Times New Roman"/>
          <w:lang w:val="en-US"/>
        </w:rPr>
        <w:t>2+1</w:t>
      </w:r>
      <w:r w:rsidR="000E7E13">
        <w:rPr>
          <w:rFonts w:ascii="Times New Roman" w:hAnsi="Times New Roman"/>
          <w:lang w:val="en-US"/>
        </w:rPr>
        <w:t>)</w:t>
      </w:r>
      <w:r w:rsidR="00E50F6C">
        <w:rPr>
          <w:rFonts w:ascii="Times New Roman" w:hAnsi="Times New Roman"/>
          <w:lang w:val="en-US"/>
        </w:rPr>
        <w:t xml:space="preserve"> </w:t>
      </w:r>
      <w:proofErr w:type="spellStart"/>
      <w:r w:rsidR="00E50F6C">
        <w:rPr>
          <w:rFonts w:ascii="Times New Roman" w:hAnsi="Times New Roman"/>
          <w:lang w:val="en-US"/>
        </w:rPr>
        <w:t>k</w:t>
      </w:r>
      <w:r w:rsidR="00E50F6C" w:rsidRPr="00250B56">
        <w:rPr>
          <w:rFonts w:ascii="Times New Roman" w:hAnsi="Times New Roman"/>
          <w:lang w:val="en-US"/>
        </w:rPr>
        <w:t>onutlar</w:t>
      </w:r>
      <w:proofErr w:type="spellEnd"/>
      <w:r w:rsidR="00E50F6C" w:rsidRPr="00250B56">
        <w:rPr>
          <w:rFonts w:ascii="Times New Roman" w:hAnsi="Times New Roman"/>
          <w:lang w:val="en-US"/>
        </w:rPr>
        <w:t xml:space="preserve"> </w:t>
      </w:r>
      <w:proofErr w:type="spellStart"/>
      <w:r w:rsidR="00E50F6C">
        <w:rPr>
          <w:rFonts w:ascii="Times New Roman" w:hAnsi="Times New Roman"/>
          <w:lang w:val="en-US"/>
        </w:rPr>
        <w:t>i</w:t>
      </w:r>
      <w:r w:rsidR="00E50F6C" w:rsidRPr="00250B56">
        <w:rPr>
          <w:rFonts w:ascii="Times New Roman" w:hAnsi="Times New Roman"/>
          <w:lang w:val="en-US"/>
        </w:rPr>
        <w:t>çin</w:t>
      </w:r>
      <w:proofErr w:type="spellEnd"/>
      <w:r w:rsidR="00E50F6C" w:rsidRPr="00250B56">
        <w:rPr>
          <w:rFonts w:ascii="Times New Roman" w:hAnsi="Times New Roman"/>
          <w:lang w:val="en-US"/>
        </w:rPr>
        <w:t xml:space="preserve"> </w:t>
      </w:r>
      <w:r w:rsidR="00D91A53" w:rsidRPr="00D91A53">
        <w:rPr>
          <w:rFonts w:ascii="Times New Roman" w:hAnsi="Times New Roman"/>
        </w:rPr>
        <w:t>ekte</w:t>
      </w:r>
      <w:r w:rsidR="004E0FED">
        <w:rPr>
          <w:rFonts w:ascii="Times New Roman" w:hAnsi="Times New Roman"/>
        </w:rPr>
        <w:t xml:space="preserve"> </w:t>
      </w:r>
      <w:r w:rsidRPr="00250B56">
        <w:rPr>
          <w:rFonts w:ascii="Times New Roman" w:hAnsi="Times New Roman"/>
        </w:rPr>
        <w:t>yer alan Gayrimenkul Satış Sözleşmeleri imzalanacaktır.</w:t>
      </w:r>
    </w:p>
    <w:p w:rsidR="00250B56" w:rsidRPr="00250B56" w:rsidRDefault="00250B56" w:rsidP="00250B56">
      <w:pPr>
        <w:numPr>
          <w:ilvl w:val="0"/>
          <w:numId w:val="2"/>
        </w:numPr>
        <w:spacing w:before="120"/>
        <w:ind w:right="23"/>
        <w:jc w:val="both"/>
        <w:rPr>
          <w:rFonts w:ascii="Times New Roman" w:hAnsi="Times New Roman"/>
        </w:rPr>
      </w:pPr>
      <w:r w:rsidRPr="00250B56">
        <w:rPr>
          <w:rFonts w:ascii="Times New Roman" w:hAnsi="Times New Roman"/>
        </w:rPr>
        <w:t xml:space="preserve">Sözleşme işlemleri sırasında </w:t>
      </w:r>
      <w:r w:rsidR="00D91A53">
        <w:rPr>
          <w:rFonts w:ascii="Times New Roman" w:hAnsi="Times New Roman"/>
          <w:b/>
        </w:rPr>
        <w:t>ekte</w:t>
      </w:r>
      <w:r w:rsidRPr="00250B56">
        <w:rPr>
          <w:rFonts w:ascii="Times New Roman" w:hAnsi="Times New Roman"/>
        </w:rPr>
        <w:t xml:space="preserve"> yer alan </w:t>
      </w:r>
      <w:r w:rsidRPr="00250B56">
        <w:rPr>
          <w:rFonts w:ascii="Times New Roman" w:hAnsi="Times New Roman"/>
          <w:b/>
        </w:rPr>
        <w:t>Müzakere Tutanağı</w:t>
      </w:r>
      <w:r w:rsidRPr="00250B56">
        <w:rPr>
          <w:rFonts w:ascii="Times New Roman" w:hAnsi="Times New Roman"/>
        </w:rPr>
        <w:t xml:space="preserve"> konut alıcılarına imzalatılacaktır.</w:t>
      </w:r>
    </w:p>
    <w:p w:rsidR="00250B56" w:rsidRPr="00250B56" w:rsidRDefault="00250B56" w:rsidP="00250B56">
      <w:pPr>
        <w:numPr>
          <w:ilvl w:val="0"/>
          <w:numId w:val="2"/>
        </w:numPr>
        <w:spacing w:before="120"/>
        <w:ind w:right="23"/>
        <w:jc w:val="both"/>
        <w:rPr>
          <w:rFonts w:ascii="Times New Roman" w:hAnsi="Times New Roman"/>
        </w:rPr>
      </w:pPr>
      <w:r w:rsidRPr="00250B56">
        <w:rPr>
          <w:rFonts w:ascii="Times New Roman" w:hAnsi="Times New Roman"/>
        </w:rPr>
        <w:t xml:space="preserve">Açıklanan satış bedellerine KDV </w:t>
      </w:r>
      <w:proofErr w:type="gramStart"/>
      <w:r w:rsidRPr="00250B56">
        <w:rPr>
          <w:rFonts w:ascii="Times New Roman" w:hAnsi="Times New Roman"/>
        </w:rPr>
        <w:t>dahil</w:t>
      </w:r>
      <w:proofErr w:type="gramEnd"/>
      <w:r w:rsidRPr="00250B56">
        <w:rPr>
          <w:rFonts w:ascii="Times New Roman" w:hAnsi="Times New Roman"/>
        </w:rPr>
        <w:t xml:space="preserve"> edilmemiştir. Satışı yapılan konutun teslim tarihinde, başlangıçtaki satış fiyatı ve teslim tarihine kadar tahakkuk eden döne</w:t>
      </w:r>
      <w:bookmarkStart w:id="0" w:name="_GoBack"/>
      <w:bookmarkEnd w:id="0"/>
      <w:r w:rsidRPr="00250B56">
        <w:rPr>
          <w:rFonts w:ascii="Times New Roman" w:hAnsi="Times New Roman"/>
        </w:rPr>
        <w:t>m artışı tutarları toplamı üzerinden hesaplanan toplam satış bedeli esas alınarak 3065 sayılı yasa kapsamında geçerli KDV oranı üzerinden Katma Değer Vergisi tutarı peşin tahsil edilecektir. Ayrıca teslimden sonraki 6 aylık artış dönemlerin başında, borç bakiyesine uygulanan artışlardan da, artış tutarı üzerinden izleyen ilk taksit ödemesinde KDV tahsil edilecektir.</w:t>
      </w:r>
    </w:p>
    <w:p w:rsidR="00250B56" w:rsidRPr="00250B56" w:rsidRDefault="00250B56" w:rsidP="00250B56">
      <w:pPr>
        <w:spacing w:before="240"/>
        <w:ind w:left="360"/>
        <w:jc w:val="both"/>
        <w:rPr>
          <w:rFonts w:ascii="Times New Roman" w:hAnsi="Times New Roman"/>
        </w:rPr>
      </w:pPr>
      <w:r w:rsidRPr="00250B56">
        <w:rPr>
          <w:rFonts w:ascii="Times New Roman" w:hAnsi="Times New Roman"/>
        </w:rPr>
        <w:t xml:space="preserve"> Konutların devir işlemleri;</w:t>
      </w:r>
    </w:p>
    <w:p w:rsidR="00250B56" w:rsidRDefault="00CB529B" w:rsidP="00250B56">
      <w:pPr>
        <w:numPr>
          <w:ilvl w:val="1"/>
          <w:numId w:val="2"/>
        </w:numPr>
        <w:tabs>
          <w:tab w:val="clear" w:pos="1620"/>
          <w:tab w:val="num" w:pos="1440"/>
          <w:tab w:val="num" w:pos="3045"/>
        </w:tabs>
        <w:spacing w:before="120"/>
        <w:ind w:left="1440" w:right="23"/>
        <w:jc w:val="both"/>
        <w:rPr>
          <w:rFonts w:ascii="Times New Roman" w:hAnsi="Times New Roman"/>
          <w:color w:val="000000"/>
        </w:rPr>
      </w:pPr>
      <w:r>
        <w:rPr>
          <w:rFonts w:ascii="Times New Roman" w:hAnsi="Times New Roman"/>
          <w:b/>
          <w:bCs/>
          <w:color w:val="000000"/>
          <w:u w:val="single"/>
        </w:rPr>
        <w:t>B</w:t>
      </w:r>
      <w:r w:rsidR="00624B59">
        <w:rPr>
          <w:rFonts w:ascii="Times New Roman" w:hAnsi="Times New Roman"/>
          <w:b/>
          <w:bCs/>
          <w:color w:val="000000"/>
          <w:u w:val="single"/>
        </w:rPr>
        <w:t>5</w:t>
      </w:r>
      <w:r w:rsidR="00250B56" w:rsidRPr="00250B56">
        <w:rPr>
          <w:rFonts w:ascii="Times New Roman" w:hAnsi="Times New Roman"/>
          <w:b/>
          <w:bCs/>
          <w:color w:val="000000"/>
          <w:u w:val="single"/>
        </w:rPr>
        <w:t xml:space="preserve"> tipi</w:t>
      </w:r>
      <w:r w:rsidR="00D46327">
        <w:rPr>
          <w:rFonts w:ascii="Times New Roman" w:hAnsi="Times New Roman"/>
          <w:b/>
          <w:bCs/>
          <w:color w:val="000000"/>
          <w:u w:val="single"/>
        </w:rPr>
        <w:t xml:space="preserve"> (2+1) </w:t>
      </w:r>
      <w:r w:rsidR="00250B56" w:rsidRPr="00250B56">
        <w:rPr>
          <w:rFonts w:ascii="Times New Roman" w:hAnsi="Times New Roman"/>
          <w:b/>
          <w:bCs/>
          <w:color w:val="000000"/>
          <w:u w:val="single"/>
        </w:rPr>
        <w:t>konutlar için;</w:t>
      </w:r>
      <w:r w:rsidR="00250B56" w:rsidRPr="00250B56">
        <w:rPr>
          <w:rFonts w:ascii="Times New Roman" w:hAnsi="Times New Roman"/>
          <w:b/>
          <w:bCs/>
          <w:color w:val="000000"/>
        </w:rPr>
        <w:t xml:space="preserve"> </w:t>
      </w:r>
      <w:r w:rsidR="00830C8B">
        <w:rPr>
          <w:rFonts w:ascii="Times New Roman" w:hAnsi="Times New Roman"/>
          <w:color w:val="000000"/>
        </w:rPr>
        <w:t>Devir yasaktır</w:t>
      </w:r>
      <w:r w:rsidR="00250B56" w:rsidRPr="00250B56">
        <w:rPr>
          <w:rFonts w:ascii="Times New Roman" w:hAnsi="Times New Roman"/>
        </w:rPr>
        <w:t>.</w:t>
      </w:r>
      <w:r w:rsidR="00250B56" w:rsidRPr="00250B56">
        <w:rPr>
          <w:rFonts w:ascii="Times New Roman" w:hAnsi="Times New Roman"/>
          <w:color w:val="000000"/>
        </w:rPr>
        <w:t xml:space="preserve"> Ayrıca, sözleşme imzalanan konut için borç bitene kadar alıcının veya ailesi için ikamet koşulu aranacak olup, alıcının, kendisinin, eşinin veya çocuklarının söz konusu konutta ikamet etmediklerinin tespit edilmesi halinde sözleşmeleri fesih edilecektir.</w:t>
      </w:r>
    </w:p>
    <w:sectPr w:rsidR="00250B56" w:rsidSect="00D6231B">
      <w:headerReference w:type="default" r:id="rId8"/>
      <w:footerReference w:type="default" r:id="rId9"/>
      <w:pgSz w:w="11906" w:h="16838"/>
      <w:pgMar w:top="1417" w:right="991"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3D6" w:rsidRDefault="00EE03D6" w:rsidP="00EE03D6">
      <w:r>
        <w:separator/>
      </w:r>
    </w:p>
  </w:endnote>
  <w:endnote w:type="continuationSeparator" w:id="0">
    <w:p w:rsidR="00EE03D6" w:rsidRDefault="00EE03D6" w:rsidP="00EE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D6" w:rsidRPr="00EE03D6" w:rsidRDefault="00EE03D6" w:rsidP="00EE03D6">
    <w:pPr>
      <w:tabs>
        <w:tab w:val="center" w:pos="4536"/>
        <w:tab w:val="right" w:pos="9072"/>
      </w:tabs>
      <w:overflowPunct w:val="0"/>
      <w:autoSpaceDE w:val="0"/>
      <w:autoSpaceDN w:val="0"/>
      <w:adjustRightInd w:val="0"/>
      <w:jc w:val="both"/>
      <w:textAlignment w:val="baseline"/>
      <w:rPr>
        <w:rFonts w:ascii="Times New Roman" w:hAnsi="Times New Roman"/>
        <w:noProof/>
        <w:color w:val="000080"/>
        <w:sz w:val="18"/>
        <w:szCs w:val="20"/>
      </w:rPr>
    </w:pPr>
    <w:r>
      <w:rPr>
        <w:rFonts w:ascii="Times New Roman" w:hAnsi="Times New Roman"/>
        <w:noProof/>
        <w:color w:val="000080"/>
        <w:sz w:val="18"/>
        <w:szCs w:val="20"/>
        <w:lang w:eastAsia="tr-TR"/>
      </w:rPr>
      <mc:AlternateContent>
        <mc:Choice Requires="wps">
          <w:drawing>
            <wp:anchor distT="0" distB="0" distL="114300" distR="114300" simplePos="0" relativeHeight="251659264" behindDoc="0" locked="0" layoutInCell="1" allowOverlap="1" wp14:anchorId="6D7F6E02" wp14:editId="4CAC270E">
              <wp:simplePos x="0" y="0"/>
              <wp:positionH relativeFrom="column">
                <wp:posOffset>-48895</wp:posOffset>
              </wp:positionH>
              <wp:positionV relativeFrom="paragraph">
                <wp:posOffset>57150</wp:posOffset>
              </wp:positionV>
              <wp:extent cx="5715000" cy="0"/>
              <wp:effectExtent l="0" t="0" r="0" b="0"/>
              <wp:wrapTight wrapText="bothSides">
                <wp:wrapPolygon edited="0">
                  <wp:start x="-36" y="-2147483648"/>
                  <wp:lineTo x="-36" y="-2147483648"/>
                  <wp:lineTo x="21672" y="-2147483648"/>
                  <wp:lineTo x="21672" y="-2147483648"/>
                  <wp:lineTo x="-36" y="-2147483648"/>
                </wp:wrapPolygon>
              </wp:wrapTight>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46.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" strokecolor="#339">
              <w10:wrap type="tight"/>
            </v:line>
          </w:pict>
        </mc:Fallback>
      </mc:AlternateContent>
    </w:r>
  </w:p>
  <w:p w:rsidR="00EE03D6" w:rsidRPr="00EE03D6" w:rsidRDefault="00EE03D6" w:rsidP="00EE03D6">
    <w:pPr>
      <w:overflowPunct w:val="0"/>
      <w:autoSpaceDE w:val="0"/>
      <w:autoSpaceDN w:val="0"/>
      <w:adjustRightInd w:val="0"/>
      <w:jc w:val="both"/>
      <w:textAlignment w:val="baseline"/>
      <w:rPr>
        <w:rFonts w:ascii="Times New Roman" w:hAnsi="Times New Roman"/>
        <w:noProof/>
        <w:color w:val="000080"/>
        <w:sz w:val="18"/>
        <w:szCs w:val="20"/>
      </w:rPr>
    </w:pPr>
    <w:r w:rsidRPr="00EE03D6">
      <w:rPr>
        <w:rFonts w:ascii="Times New Roman" w:hAnsi="Times New Roman"/>
        <w:noProof/>
        <w:color w:val="000080"/>
        <w:sz w:val="18"/>
        <w:szCs w:val="20"/>
      </w:rPr>
      <w:t xml:space="preserve">Bilkent Plaza B1 Blok 06530 Bilkent/ANKARA </w:t>
    </w:r>
    <w:r w:rsidRPr="00EE03D6">
      <w:rPr>
        <w:rFonts w:ascii="Times New Roman" w:hAnsi="Times New Roman"/>
        <w:noProof/>
        <w:color w:val="000080"/>
        <w:sz w:val="18"/>
        <w:szCs w:val="20"/>
      </w:rPr>
      <w:tab/>
    </w:r>
    <w:r w:rsidRPr="00EE03D6">
      <w:rPr>
        <w:rFonts w:ascii="Times New Roman" w:hAnsi="Times New Roman"/>
        <w:noProof/>
        <w:color w:val="000080"/>
        <w:sz w:val="18"/>
        <w:szCs w:val="20"/>
      </w:rPr>
      <w:tab/>
    </w:r>
    <w:r>
      <w:rPr>
        <w:rFonts w:ascii="Times New Roman" w:hAnsi="Times New Roman"/>
        <w:noProof/>
        <w:color w:val="000080"/>
        <w:sz w:val="18"/>
        <w:szCs w:val="20"/>
      </w:rPr>
      <w:t xml:space="preserve">       </w:t>
    </w:r>
    <w:r w:rsidRPr="00EE03D6">
      <w:rPr>
        <w:rFonts w:ascii="Times New Roman" w:hAnsi="Times New Roman"/>
        <w:noProof/>
        <w:color w:val="000080"/>
        <w:sz w:val="18"/>
        <w:szCs w:val="20"/>
      </w:rPr>
      <w:t>Ayrıntılı bilgi için irtibat :</w:t>
    </w:r>
    <w:r w:rsidR="007F1337">
      <w:rPr>
        <w:rFonts w:ascii="Times New Roman" w:hAnsi="Times New Roman"/>
        <w:noProof/>
        <w:color w:val="000080"/>
        <w:sz w:val="18"/>
        <w:szCs w:val="20"/>
      </w:rPr>
      <w:t xml:space="preserve">E.BARUT </w:t>
    </w:r>
    <w:r w:rsidRPr="00EE03D6">
      <w:rPr>
        <w:rFonts w:ascii="Times New Roman" w:hAnsi="Times New Roman"/>
        <w:noProof/>
        <w:color w:val="000080"/>
        <w:sz w:val="18"/>
        <w:szCs w:val="20"/>
      </w:rPr>
      <w:t xml:space="preserve"> Uzman</w:t>
    </w:r>
  </w:p>
  <w:p w:rsidR="00EE03D6" w:rsidRPr="00EE03D6" w:rsidRDefault="00EE03D6" w:rsidP="00EE03D6">
    <w:pPr>
      <w:overflowPunct w:val="0"/>
      <w:autoSpaceDE w:val="0"/>
      <w:autoSpaceDN w:val="0"/>
      <w:adjustRightInd w:val="0"/>
      <w:jc w:val="both"/>
      <w:textAlignment w:val="baseline"/>
      <w:rPr>
        <w:rFonts w:ascii="Times New Roman" w:hAnsi="Times New Roman"/>
        <w:noProof/>
        <w:color w:val="000080"/>
        <w:sz w:val="18"/>
        <w:szCs w:val="20"/>
      </w:rPr>
    </w:pPr>
    <w:r w:rsidRPr="00EE03D6">
      <w:rPr>
        <w:rFonts w:ascii="Times New Roman" w:hAnsi="Times New Roman"/>
        <w:noProof/>
        <w:color w:val="000080"/>
        <w:sz w:val="18"/>
        <w:szCs w:val="20"/>
      </w:rPr>
      <w:t>Tel: (312) 565 22</w:t>
    </w:r>
    <w:r w:rsidR="007F1337">
      <w:rPr>
        <w:rFonts w:ascii="Times New Roman" w:hAnsi="Times New Roman"/>
        <w:noProof/>
        <w:color w:val="000080"/>
        <w:sz w:val="18"/>
        <w:szCs w:val="20"/>
      </w:rPr>
      <w:t xml:space="preserve"> 0</w:t>
    </w:r>
    <w:r w:rsidRPr="00EE03D6">
      <w:rPr>
        <w:rFonts w:ascii="Times New Roman" w:hAnsi="Times New Roman"/>
        <w:noProof/>
        <w:color w:val="000080"/>
        <w:sz w:val="18"/>
        <w:szCs w:val="20"/>
      </w:rPr>
      <w:t>7  Fax: (312) 266 77 39</w:t>
    </w:r>
    <w:r w:rsidRPr="00EE03D6">
      <w:rPr>
        <w:rFonts w:ascii="Times New Roman" w:hAnsi="Times New Roman"/>
        <w:noProof/>
        <w:color w:val="000080"/>
        <w:sz w:val="18"/>
        <w:szCs w:val="20"/>
      </w:rPr>
      <w:tab/>
    </w:r>
    <w:r w:rsidRPr="00EE03D6">
      <w:rPr>
        <w:rFonts w:ascii="Times New Roman" w:hAnsi="Times New Roman"/>
        <w:noProof/>
        <w:color w:val="000080"/>
        <w:sz w:val="18"/>
        <w:szCs w:val="20"/>
      </w:rPr>
      <w:tab/>
    </w:r>
    <w:r w:rsidRPr="00EE03D6">
      <w:rPr>
        <w:rFonts w:ascii="Times New Roman" w:hAnsi="Times New Roman"/>
        <w:noProof/>
        <w:color w:val="000080"/>
        <w:sz w:val="18"/>
        <w:szCs w:val="20"/>
      </w:rPr>
      <w:tab/>
      <w:t xml:space="preserve">                                                B.ŞEREFOĞLU Şb.Md.</w:t>
    </w:r>
  </w:p>
  <w:p w:rsidR="00EE03D6" w:rsidRPr="00EE03D6" w:rsidRDefault="00EE03D6" w:rsidP="00EE03D6">
    <w:pPr>
      <w:overflowPunct w:val="0"/>
      <w:autoSpaceDE w:val="0"/>
      <w:autoSpaceDN w:val="0"/>
      <w:adjustRightInd w:val="0"/>
      <w:jc w:val="both"/>
      <w:textAlignment w:val="baseline"/>
      <w:rPr>
        <w:rFonts w:ascii="Times New Roman" w:hAnsi="Times New Roman"/>
        <w:noProof/>
        <w:color w:val="000080"/>
        <w:sz w:val="18"/>
        <w:szCs w:val="20"/>
      </w:rPr>
    </w:pPr>
    <w:r w:rsidRPr="00EE03D6">
      <w:rPr>
        <w:rFonts w:ascii="Times New Roman" w:hAnsi="Times New Roman"/>
        <w:noProof/>
        <w:color w:val="000080"/>
        <w:sz w:val="18"/>
        <w:szCs w:val="20"/>
      </w:rPr>
      <w:t xml:space="preserve">Elektronik Ağ : </w:t>
    </w:r>
    <w:hyperlink r:id="rId1" w:history="1">
      <w:r w:rsidRPr="00EE03D6">
        <w:rPr>
          <w:rFonts w:ascii="Times New Roman" w:hAnsi="Times New Roman"/>
          <w:noProof/>
          <w:color w:val="0000FF"/>
          <w:sz w:val="18"/>
          <w:szCs w:val="20"/>
          <w:u w:val="single"/>
        </w:rPr>
        <w:t>www.toki.gov.tr</w:t>
      </w:r>
    </w:hyperlink>
  </w:p>
  <w:p w:rsidR="00EE03D6" w:rsidRPr="00EE03D6" w:rsidRDefault="00EE03D6" w:rsidP="00EE03D6">
    <w:pPr>
      <w:tabs>
        <w:tab w:val="center" w:pos="4536"/>
        <w:tab w:val="right" w:pos="9072"/>
      </w:tabs>
      <w:overflowPunct w:val="0"/>
      <w:autoSpaceDE w:val="0"/>
      <w:autoSpaceDN w:val="0"/>
      <w:adjustRightInd w:val="0"/>
      <w:jc w:val="both"/>
      <w:textAlignment w:val="baseline"/>
      <w:rPr>
        <w:rFonts w:ascii="Times New Roman" w:hAnsi="Times New Roman"/>
        <w:noProof/>
        <w:szCs w:val="20"/>
      </w:rPr>
    </w:pPr>
  </w:p>
  <w:p w:rsidR="00EE03D6" w:rsidRDefault="00EE03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3D6" w:rsidRDefault="00EE03D6" w:rsidP="00EE03D6">
      <w:r>
        <w:separator/>
      </w:r>
    </w:p>
  </w:footnote>
  <w:footnote w:type="continuationSeparator" w:id="0">
    <w:p w:rsidR="00EE03D6" w:rsidRDefault="00EE03D6" w:rsidP="00EE0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682" w:tblpY="-2904"/>
      <w:tblOverlap w:val="never"/>
      <w:tblW w:w="10354" w:type="dxa"/>
      <w:tblLayout w:type="fixed"/>
      <w:tblLook w:val="0000" w:firstRow="0" w:lastRow="0" w:firstColumn="0" w:lastColumn="0" w:noHBand="0" w:noVBand="0"/>
    </w:tblPr>
    <w:tblGrid>
      <w:gridCol w:w="1311"/>
      <w:gridCol w:w="7420"/>
      <w:gridCol w:w="1623"/>
    </w:tblGrid>
    <w:tr w:rsidR="00D227D8" w:rsidTr="00D227D8">
      <w:trPr>
        <w:trHeight w:val="1426"/>
      </w:trPr>
      <w:tc>
        <w:tcPr>
          <w:tcW w:w="1311" w:type="dxa"/>
          <w:vAlign w:val="center"/>
        </w:tcPr>
        <w:p w:rsidR="00D227D8" w:rsidRPr="00632A25" w:rsidRDefault="00D227D8" w:rsidP="00A26D63">
          <w:pPr>
            <w:tabs>
              <w:tab w:val="center" w:pos="0"/>
              <w:tab w:val="left" w:pos="51"/>
              <w:tab w:val="left" w:pos="771"/>
              <w:tab w:val="left" w:pos="1167"/>
            </w:tabs>
            <w:ind w:left="-129" w:right="396"/>
            <w:jc w:val="center"/>
            <w:rPr>
              <w:noProof/>
              <w:lang w:eastAsia="tr-TR"/>
            </w:rPr>
          </w:pPr>
          <w:r>
            <w:rPr>
              <w:noProof/>
              <w:lang w:eastAsia="tr-TR"/>
            </w:rPr>
            <w:drawing>
              <wp:anchor distT="0" distB="0" distL="114300" distR="114300" simplePos="0" relativeHeight="251662336" behindDoc="0" locked="0" layoutInCell="1" allowOverlap="1" wp14:anchorId="7F2A7C76" wp14:editId="1BF5C018">
                <wp:simplePos x="0" y="0"/>
                <wp:positionH relativeFrom="column">
                  <wp:posOffset>-1905</wp:posOffset>
                </wp:positionH>
                <wp:positionV relativeFrom="paragraph">
                  <wp:posOffset>481965</wp:posOffset>
                </wp:positionV>
                <wp:extent cx="628650" cy="8763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20" w:type="dxa"/>
          <w:vAlign w:val="center"/>
        </w:tcPr>
        <w:p w:rsidR="00D227D8" w:rsidRDefault="00D227D8" w:rsidP="00A26D63">
          <w:pPr>
            <w:pStyle w:val="GvdeMetni"/>
            <w:ind w:left="45" w:right="-108" w:hanging="45"/>
            <w:rPr>
              <w:noProof/>
              <w:lang w:eastAsia="tr-TR"/>
            </w:rPr>
          </w:pPr>
        </w:p>
      </w:tc>
      <w:tc>
        <w:tcPr>
          <w:tcW w:w="1623" w:type="dxa"/>
          <w:vAlign w:val="center"/>
        </w:tcPr>
        <w:p w:rsidR="00D227D8" w:rsidRDefault="00D227D8" w:rsidP="00A26D63">
          <w:r>
            <w:rPr>
              <w:noProof/>
              <w:lang w:eastAsia="tr-TR"/>
            </w:rPr>
            <w:drawing>
              <wp:anchor distT="0" distB="0" distL="114300" distR="114300" simplePos="0" relativeHeight="251661312" behindDoc="0" locked="0" layoutInCell="1" allowOverlap="1" wp14:anchorId="3DD70AB2" wp14:editId="7DC22E6B">
                <wp:simplePos x="0" y="0"/>
                <wp:positionH relativeFrom="column">
                  <wp:posOffset>36195</wp:posOffset>
                </wp:positionH>
                <wp:positionV relativeFrom="margin">
                  <wp:posOffset>553720</wp:posOffset>
                </wp:positionV>
                <wp:extent cx="1019175" cy="6381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27D8" w:rsidTr="00D227D8">
      <w:trPr>
        <w:trHeight w:val="1021"/>
      </w:trPr>
      <w:tc>
        <w:tcPr>
          <w:tcW w:w="1311" w:type="dxa"/>
          <w:vAlign w:val="center"/>
        </w:tcPr>
        <w:p w:rsidR="00D227D8" w:rsidRDefault="00D227D8" w:rsidP="00A26D63">
          <w:pPr>
            <w:tabs>
              <w:tab w:val="center" w:pos="0"/>
              <w:tab w:val="left" w:pos="51"/>
              <w:tab w:val="left" w:pos="771"/>
              <w:tab w:val="left" w:pos="1167"/>
            </w:tabs>
            <w:ind w:left="-129" w:right="396"/>
            <w:jc w:val="center"/>
          </w:pPr>
          <w:r>
            <w:rPr>
              <w:noProof/>
              <w:lang w:eastAsia="tr-TR"/>
            </w:rPr>
            <w:drawing>
              <wp:inline distT="0" distB="0" distL="0" distR="0" wp14:anchorId="1D7BC452" wp14:editId="30274499">
                <wp:extent cx="16510" cy="16510"/>
                <wp:effectExtent l="0" t="0" r="0" b="0"/>
                <wp:docPr id="3" name="Resim 3" descr="logo2006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06_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tc>
      <w:tc>
        <w:tcPr>
          <w:tcW w:w="7420" w:type="dxa"/>
          <w:vAlign w:val="center"/>
        </w:tcPr>
        <w:p w:rsidR="00D227D8" w:rsidRPr="00A40CE4" w:rsidRDefault="00D227D8" w:rsidP="00A26D63">
          <w:pPr>
            <w:pStyle w:val="GvdeMetni"/>
            <w:ind w:right="-108"/>
            <w:rPr>
              <w:rFonts w:ascii="Times New Roman" w:hAnsi="Times New Roman"/>
              <w:color w:val="333399"/>
              <w:sz w:val="6"/>
            </w:rPr>
          </w:pPr>
        </w:p>
        <w:p w:rsidR="00D227D8" w:rsidRDefault="00D227D8" w:rsidP="00A26D63">
          <w:pPr>
            <w:pStyle w:val="GvdeMetni"/>
            <w:ind w:left="45" w:right="-108" w:hanging="45"/>
            <w:rPr>
              <w:rFonts w:ascii="Times New Roman" w:hAnsi="Times New Roman"/>
              <w:sz w:val="28"/>
            </w:rPr>
          </w:pPr>
          <w:r>
            <w:rPr>
              <w:rFonts w:ascii="Times New Roman" w:hAnsi="Times New Roman"/>
              <w:sz w:val="28"/>
            </w:rPr>
            <w:t>T.C.</w:t>
          </w:r>
        </w:p>
        <w:p w:rsidR="00D227D8" w:rsidRDefault="00D227D8" w:rsidP="00A26D63">
          <w:pPr>
            <w:pStyle w:val="GvdeMetni"/>
            <w:ind w:left="45" w:right="-108" w:hanging="45"/>
            <w:rPr>
              <w:rFonts w:ascii="Times New Roman" w:hAnsi="Times New Roman"/>
              <w:sz w:val="28"/>
            </w:rPr>
          </w:pPr>
          <w:r>
            <w:rPr>
              <w:rFonts w:ascii="Times New Roman" w:hAnsi="Times New Roman"/>
              <w:sz w:val="28"/>
            </w:rPr>
            <w:t>ÇEVRE VE ŞEHİRCİLİK BAKANLIĞI</w:t>
          </w:r>
        </w:p>
        <w:p w:rsidR="00D227D8" w:rsidRPr="00C60B78" w:rsidRDefault="00D227D8" w:rsidP="00A26D63">
          <w:pPr>
            <w:pStyle w:val="GvdeMetni"/>
            <w:ind w:left="45" w:right="-108" w:hanging="45"/>
            <w:rPr>
              <w:rFonts w:ascii="Times New Roman" w:hAnsi="Times New Roman"/>
              <w:sz w:val="28"/>
            </w:rPr>
          </w:pPr>
          <w:r>
            <w:rPr>
              <w:rFonts w:ascii="Times New Roman" w:hAnsi="Times New Roman"/>
              <w:sz w:val="28"/>
            </w:rPr>
            <w:t>Toplu Konut İdaresi Başkanlığı</w:t>
          </w:r>
        </w:p>
        <w:p w:rsidR="00D227D8" w:rsidRDefault="00D227D8" w:rsidP="00A26D63">
          <w:pPr>
            <w:pStyle w:val="GvdeMetni"/>
            <w:ind w:left="45" w:right="-108" w:hanging="45"/>
            <w:rPr>
              <w:rFonts w:ascii="Times New Roman" w:hAnsi="Times New Roman"/>
              <w:color w:val="333399"/>
              <w:sz w:val="28"/>
            </w:rPr>
          </w:pPr>
          <w:r>
            <w:rPr>
              <w:rFonts w:ascii="Times New Roman" w:hAnsi="Times New Roman"/>
              <w:sz w:val="28"/>
            </w:rPr>
            <w:t>Finansman</w:t>
          </w:r>
          <w:r w:rsidRPr="00C60B78">
            <w:rPr>
              <w:rFonts w:ascii="Times New Roman" w:hAnsi="Times New Roman"/>
              <w:sz w:val="28"/>
            </w:rPr>
            <w:t xml:space="preserve"> Dairesi Başkanlığı</w:t>
          </w:r>
        </w:p>
      </w:tc>
      <w:tc>
        <w:tcPr>
          <w:tcW w:w="1623" w:type="dxa"/>
          <w:vAlign w:val="center"/>
        </w:tcPr>
        <w:p w:rsidR="00D227D8" w:rsidRDefault="00D227D8" w:rsidP="00A26D63"/>
        <w:p w:rsidR="00D227D8" w:rsidRDefault="00D227D8" w:rsidP="00A26D63">
          <w:pPr>
            <w:jc w:val="center"/>
          </w:pPr>
        </w:p>
      </w:tc>
    </w:tr>
  </w:tbl>
  <w:p w:rsidR="00D227D8" w:rsidRDefault="00D227D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4F51"/>
    <w:multiLevelType w:val="hybridMultilevel"/>
    <w:tmpl w:val="3EF25F8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33A90EA3"/>
    <w:multiLevelType w:val="hybridMultilevel"/>
    <w:tmpl w:val="7222DBFC"/>
    <w:lvl w:ilvl="0" w:tplc="041F0001">
      <w:start w:val="1"/>
      <w:numFmt w:val="bullet"/>
      <w:lvlText w:val=""/>
      <w:lvlJc w:val="left"/>
      <w:pPr>
        <w:tabs>
          <w:tab w:val="num" w:pos="720"/>
        </w:tabs>
        <w:ind w:left="720" w:hanging="360"/>
      </w:pPr>
      <w:rPr>
        <w:rFonts w:ascii="Symbol" w:hAnsi="Symbol" w:hint="default"/>
      </w:rPr>
    </w:lvl>
    <w:lvl w:ilvl="1" w:tplc="041F000D">
      <w:start w:val="1"/>
      <w:numFmt w:val="bullet"/>
      <w:lvlText w:val=""/>
      <w:lvlJc w:val="left"/>
      <w:pPr>
        <w:tabs>
          <w:tab w:val="num" w:pos="1620"/>
        </w:tabs>
        <w:ind w:left="1620" w:hanging="360"/>
      </w:pPr>
      <w:rPr>
        <w:rFonts w:ascii="Wingdings" w:hAnsi="Wingdings" w:hint="default"/>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7C"/>
    <w:rsid w:val="0001357F"/>
    <w:rsid w:val="000E7E13"/>
    <w:rsid w:val="000F0EA7"/>
    <w:rsid w:val="000F4DBC"/>
    <w:rsid w:val="0010388C"/>
    <w:rsid w:val="001577D1"/>
    <w:rsid w:val="00193D50"/>
    <w:rsid w:val="001B1E0B"/>
    <w:rsid w:val="001E2AF7"/>
    <w:rsid w:val="001F172C"/>
    <w:rsid w:val="00211F9A"/>
    <w:rsid w:val="002143BA"/>
    <w:rsid w:val="00250B56"/>
    <w:rsid w:val="00251667"/>
    <w:rsid w:val="00257BEC"/>
    <w:rsid w:val="00307D21"/>
    <w:rsid w:val="003305DE"/>
    <w:rsid w:val="00340C1C"/>
    <w:rsid w:val="00347F8C"/>
    <w:rsid w:val="00357337"/>
    <w:rsid w:val="003B1FB3"/>
    <w:rsid w:val="003B51E0"/>
    <w:rsid w:val="003E054E"/>
    <w:rsid w:val="003E0928"/>
    <w:rsid w:val="003F7077"/>
    <w:rsid w:val="00450799"/>
    <w:rsid w:val="0045604E"/>
    <w:rsid w:val="004E0FED"/>
    <w:rsid w:val="0059540D"/>
    <w:rsid w:val="00624B59"/>
    <w:rsid w:val="006448C9"/>
    <w:rsid w:val="00666C4F"/>
    <w:rsid w:val="00677BC0"/>
    <w:rsid w:val="00681683"/>
    <w:rsid w:val="006A1B3C"/>
    <w:rsid w:val="006D1527"/>
    <w:rsid w:val="006F2141"/>
    <w:rsid w:val="00737219"/>
    <w:rsid w:val="007445FE"/>
    <w:rsid w:val="007A5D8C"/>
    <w:rsid w:val="007F1337"/>
    <w:rsid w:val="00830C8B"/>
    <w:rsid w:val="00836513"/>
    <w:rsid w:val="00864627"/>
    <w:rsid w:val="0087278B"/>
    <w:rsid w:val="008C0FD2"/>
    <w:rsid w:val="008E17F3"/>
    <w:rsid w:val="008F303E"/>
    <w:rsid w:val="00901EDB"/>
    <w:rsid w:val="0091589B"/>
    <w:rsid w:val="00927A0C"/>
    <w:rsid w:val="0094336A"/>
    <w:rsid w:val="009467D2"/>
    <w:rsid w:val="0095314C"/>
    <w:rsid w:val="00960D49"/>
    <w:rsid w:val="009B0F7C"/>
    <w:rsid w:val="009C291F"/>
    <w:rsid w:val="009E7C59"/>
    <w:rsid w:val="00A22537"/>
    <w:rsid w:val="00A80939"/>
    <w:rsid w:val="00A85F24"/>
    <w:rsid w:val="00A87BC9"/>
    <w:rsid w:val="00A919BA"/>
    <w:rsid w:val="00AE499C"/>
    <w:rsid w:val="00B4393C"/>
    <w:rsid w:val="00B848E3"/>
    <w:rsid w:val="00BA3FD7"/>
    <w:rsid w:val="00BB7186"/>
    <w:rsid w:val="00BD740C"/>
    <w:rsid w:val="00C03500"/>
    <w:rsid w:val="00C06B69"/>
    <w:rsid w:val="00C3075C"/>
    <w:rsid w:val="00C72ADD"/>
    <w:rsid w:val="00C87D1A"/>
    <w:rsid w:val="00CA486D"/>
    <w:rsid w:val="00CB529B"/>
    <w:rsid w:val="00CD4998"/>
    <w:rsid w:val="00D227D8"/>
    <w:rsid w:val="00D22DEE"/>
    <w:rsid w:val="00D46327"/>
    <w:rsid w:val="00D55D47"/>
    <w:rsid w:val="00D6231B"/>
    <w:rsid w:val="00D91A53"/>
    <w:rsid w:val="00DA100C"/>
    <w:rsid w:val="00DE6BC8"/>
    <w:rsid w:val="00E313AD"/>
    <w:rsid w:val="00E50F6C"/>
    <w:rsid w:val="00E86DE6"/>
    <w:rsid w:val="00EB42B0"/>
    <w:rsid w:val="00EC3F1D"/>
    <w:rsid w:val="00EE03D6"/>
    <w:rsid w:val="00F251E7"/>
    <w:rsid w:val="00F71A23"/>
    <w:rsid w:val="00FC0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8C"/>
    <w:pPr>
      <w:spacing w:after="0" w:line="240" w:lineRule="auto"/>
    </w:pPr>
    <w:rPr>
      <w:rFonts w:ascii="Arial" w:eastAsia="Times New Roman" w:hAnsi="Arial" w:cs="Times New Roman"/>
      <w:sz w:val="24"/>
      <w:szCs w:val="24"/>
    </w:rPr>
  </w:style>
  <w:style w:type="paragraph" w:styleId="Balk4">
    <w:name w:val="heading 4"/>
    <w:basedOn w:val="Normal"/>
    <w:next w:val="Normal"/>
    <w:link w:val="Balk4Char"/>
    <w:semiHidden/>
    <w:unhideWhenUsed/>
    <w:qFormat/>
    <w:rsid w:val="00347F8C"/>
    <w:pPr>
      <w:keepNext/>
      <w:ind w:firstLine="720"/>
      <w:jc w:val="center"/>
      <w:outlineLvl w:val="3"/>
    </w:pPr>
    <w:rPr>
      <w:b/>
      <w:bC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347F8C"/>
    <w:rPr>
      <w:rFonts w:ascii="Arial" w:eastAsia="Times New Roman" w:hAnsi="Arial" w:cs="Times New Roman"/>
      <w:b/>
      <w:bCs/>
      <w:noProof/>
      <w:sz w:val="24"/>
      <w:szCs w:val="24"/>
    </w:rPr>
  </w:style>
  <w:style w:type="paragraph" w:styleId="stbilgi">
    <w:name w:val="header"/>
    <w:basedOn w:val="Normal"/>
    <w:link w:val="stbilgiChar"/>
    <w:unhideWhenUsed/>
    <w:rsid w:val="00347F8C"/>
    <w:pPr>
      <w:tabs>
        <w:tab w:val="center" w:pos="4536"/>
        <w:tab w:val="right" w:pos="9072"/>
      </w:tabs>
    </w:pPr>
  </w:style>
  <w:style w:type="character" w:customStyle="1" w:styleId="stbilgiChar">
    <w:name w:val="Üstbilgi Char"/>
    <w:basedOn w:val="VarsaylanParagrafYazTipi"/>
    <w:link w:val="stbilgi"/>
    <w:rsid w:val="00347F8C"/>
    <w:rPr>
      <w:rFonts w:ascii="Arial" w:eastAsia="Times New Roman" w:hAnsi="Arial" w:cs="Times New Roman"/>
      <w:sz w:val="24"/>
      <w:szCs w:val="24"/>
    </w:rPr>
  </w:style>
  <w:style w:type="paragraph" w:styleId="GvdeMetni">
    <w:name w:val="Body Text"/>
    <w:basedOn w:val="Normal"/>
    <w:link w:val="GvdeMetniChar"/>
    <w:unhideWhenUsed/>
    <w:rsid w:val="00347F8C"/>
    <w:pPr>
      <w:jc w:val="center"/>
    </w:pPr>
    <w:rPr>
      <w:sz w:val="32"/>
    </w:rPr>
  </w:style>
  <w:style w:type="character" w:customStyle="1" w:styleId="GvdeMetniChar">
    <w:name w:val="Gövde Metni Char"/>
    <w:basedOn w:val="VarsaylanParagrafYazTipi"/>
    <w:link w:val="GvdeMetni"/>
    <w:rsid w:val="00347F8C"/>
    <w:rPr>
      <w:rFonts w:ascii="Arial" w:eastAsia="Times New Roman" w:hAnsi="Arial" w:cs="Times New Roman"/>
      <w:sz w:val="32"/>
      <w:szCs w:val="24"/>
    </w:rPr>
  </w:style>
  <w:style w:type="paragraph" w:styleId="GvdeMetni2">
    <w:name w:val="Body Text 2"/>
    <w:basedOn w:val="Normal"/>
    <w:link w:val="GvdeMetni2Char"/>
    <w:semiHidden/>
    <w:unhideWhenUsed/>
    <w:rsid w:val="00347F8C"/>
    <w:pPr>
      <w:jc w:val="both"/>
    </w:pPr>
    <w:rPr>
      <w:rFonts w:cs="Arial"/>
      <w:noProof/>
    </w:rPr>
  </w:style>
  <w:style w:type="character" w:customStyle="1" w:styleId="GvdeMetni2Char">
    <w:name w:val="Gövde Metni 2 Char"/>
    <w:basedOn w:val="VarsaylanParagrafYazTipi"/>
    <w:link w:val="GvdeMetni2"/>
    <w:semiHidden/>
    <w:rsid w:val="00347F8C"/>
    <w:rPr>
      <w:rFonts w:ascii="Arial" w:eastAsia="Times New Roman" w:hAnsi="Arial" w:cs="Arial"/>
      <w:noProof/>
      <w:sz w:val="24"/>
      <w:szCs w:val="24"/>
    </w:rPr>
  </w:style>
  <w:style w:type="paragraph" w:customStyle="1" w:styleId="msobodytextindent2">
    <w:name w:val="msobodytextindent2"/>
    <w:basedOn w:val="Normal"/>
    <w:rsid w:val="00347F8C"/>
    <w:pPr>
      <w:ind w:firstLine="720"/>
      <w:jc w:val="both"/>
    </w:pPr>
    <w:rPr>
      <w:rFonts w:cs="Arial"/>
    </w:rPr>
  </w:style>
  <w:style w:type="paragraph" w:styleId="BalonMetni">
    <w:name w:val="Balloon Text"/>
    <w:basedOn w:val="Normal"/>
    <w:link w:val="BalonMetniChar"/>
    <w:uiPriority w:val="99"/>
    <w:semiHidden/>
    <w:unhideWhenUsed/>
    <w:rsid w:val="00347F8C"/>
    <w:rPr>
      <w:rFonts w:ascii="Tahoma" w:hAnsi="Tahoma" w:cs="Tahoma"/>
      <w:sz w:val="16"/>
      <w:szCs w:val="16"/>
    </w:rPr>
  </w:style>
  <w:style w:type="character" w:customStyle="1" w:styleId="BalonMetniChar">
    <w:name w:val="Balon Metni Char"/>
    <w:basedOn w:val="VarsaylanParagrafYazTipi"/>
    <w:link w:val="BalonMetni"/>
    <w:uiPriority w:val="99"/>
    <w:semiHidden/>
    <w:rsid w:val="00347F8C"/>
    <w:rPr>
      <w:rFonts w:ascii="Tahoma" w:eastAsia="Times New Roman" w:hAnsi="Tahoma" w:cs="Tahoma"/>
      <w:sz w:val="16"/>
      <w:szCs w:val="16"/>
    </w:rPr>
  </w:style>
  <w:style w:type="paragraph" w:styleId="Altbilgi">
    <w:name w:val="footer"/>
    <w:basedOn w:val="Normal"/>
    <w:link w:val="AltbilgiChar"/>
    <w:uiPriority w:val="99"/>
    <w:unhideWhenUsed/>
    <w:rsid w:val="00EE03D6"/>
    <w:pPr>
      <w:tabs>
        <w:tab w:val="center" w:pos="4536"/>
        <w:tab w:val="right" w:pos="9072"/>
      </w:tabs>
    </w:pPr>
  </w:style>
  <w:style w:type="character" w:customStyle="1" w:styleId="AltbilgiChar">
    <w:name w:val="Altbilgi Char"/>
    <w:basedOn w:val="VarsaylanParagrafYazTipi"/>
    <w:link w:val="Altbilgi"/>
    <w:uiPriority w:val="99"/>
    <w:rsid w:val="00EE03D6"/>
    <w:rPr>
      <w:rFonts w:ascii="Arial" w:eastAsia="Times New Roman" w:hAnsi="Arial" w:cs="Times New Roman"/>
      <w:sz w:val="24"/>
      <w:szCs w:val="24"/>
    </w:rPr>
  </w:style>
  <w:style w:type="paragraph" w:styleId="ListeParagraf">
    <w:name w:val="List Paragraph"/>
    <w:basedOn w:val="Normal"/>
    <w:uiPriority w:val="34"/>
    <w:qFormat/>
    <w:rsid w:val="007F1337"/>
    <w:pPr>
      <w:ind w:left="720"/>
      <w:contextualSpacing/>
    </w:pPr>
  </w:style>
  <w:style w:type="paragraph" w:styleId="GvdeMetniGirintisi3">
    <w:name w:val="Body Text Indent 3"/>
    <w:basedOn w:val="Normal"/>
    <w:link w:val="GvdeMetniGirintisi3Char"/>
    <w:uiPriority w:val="99"/>
    <w:semiHidden/>
    <w:unhideWhenUsed/>
    <w:rsid w:val="00D227D8"/>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227D8"/>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8C"/>
    <w:pPr>
      <w:spacing w:after="0" w:line="240" w:lineRule="auto"/>
    </w:pPr>
    <w:rPr>
      <w:rFonts w:ascii="Arial" w:eastAsia="Times New Roman" w:hAnsi="Arial" w:cs="Times New Roman"/>
      <w:sz w:val="24"/>
      <w:szCs w:val="24"/>
    </w:rPr>
  </w:style>
  <w:style w:type="paragraph" w:styleId="Balk4">
    <w:name w:val="heading 4"/>
    <w:basedOn w:val="Normal"/>
    <w:next w:val="Normal"/>
    <w:link w:val="Balk4Char"/>
    <w:semiHidden/>
    <w:unhideWhenUsed/>
    <w:qFormat/>
    <w:rsid w:val="00347F8C"/>
    <w:pPr>
      <w:keepNext/>
      <w:ind w:firstLine="720"/>
      <w:jc w:val="center"/>
      <w:outlineLvl w:val="3"/>
    </w:pPr>
    <w:rPr>
      <w:b/>
      <w:bC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347F8C"/>
    <w:rPr>
      <w:rFonts w:ascii="Arial" w:eastAsia="Times New Roman" w:hAnsi="Arial" w:cs="Times New Roman"/>
      <w:b/>
      <w:bCs/>
      <w:noProof/>
      <w:sz w:val="24"/>
      <w:szCs w:val="24"/>
    </w:rPr>
  </w:style>
  <w:style w:type="paragraph" w:styleId="stbilgi">
    <w:name w:val="header"/>
    <w:basedOn w:val="Normal"/>
    <w:link w:val="stbilgiChar"/>
    <w:unhideWhenUsed/>
    <w:rsid w:val="00347F8C"/>
    <w:pPr>
      <w:tabs>
        <w:tab w:val="center" w:pos="4536"/>
        <w:tab w:val="right" w:pos="9072"/>
      </w:tabs>
    </w:pPr>
  </w:style>
  <w:style w:type="character" w:customStyle="1" w:styleId="stbilgiChar">
    <w:name w:val="Üstbilgi Char"/>
    <w:basedOn w:val="VarsaylanParagrafYazTipi"/>
    <w:link w:val="stbilgi"/>
    <w:rsid w:val="00347F8C"/>
    <w:rPr>
      <w:rFonts w:ascii="Arial" w:eastAsia="Times New Roman" w:hAnsi="Arial" w:cs="Times New Roman"/>
      <w:sz w:val="24"/>
      <w:szCs w:val="24"/>
    </w:rPr>
  </w:style>
  <w:style w:type="paragraph" w:styleId="GvdeMetni">
    <w:name w:val="Body Text"/>
    <w:basedOn w:val="Normal"/>
    <w:link w:val="GvdeMetniChar"/>
    <w:unhideWhenUsed/>
    <w:rsid w:val="00347F8C"/>
    <w:pPr>
      <w:jc w:val="center"/>
    </w:pPr>
    <w:rPr>
      <w:sz w:val="32"/>
    </w:rPr>
  </w:style>
  <w:style w:type="character" w:customStyle="1" w:styleId="GvdeMetniChar">
    <w:name w:val="Gövde Metni Char"/>
    <w:basedOn w:val="VarsaylanParagrafYazTipi"/>
    <w:link w:val="GvdeMetni"/>
    <w:rsid w:val="00347F8C"/>
    <w:rPr>
      <w:rFonts w:ascii="Arial" w:eastAsia="Times New Roman" w:hAnsi="Arial" w:cs="Times New Roman"/>
      <w:sz w:val="32"/>
      <w:szCs w:val="24"/>
    </w:rPr>
  </w:style>
  <w:style w:type="paragraph" w:styleId="GvdeMetni2">
    <w:name w:val="Body Text 2"/>
    <w:basedOn w:val="Normal"/>
    <w:link w:val="GvdeMetni2Char"/>
    <w:semiHidden/>
    <w:unhideWhenUsed/>
    <w:rsid w:val="00347F8C"/>
    <w:pPr>
      <w:jc w:val="both"/>
    </w:pPr>
    <w:rPr>
      <w:rFonts w:cs="Arial"/>
      <w:noProof/>
    </w:rPr>
  </w:style>
  <w:style w:type="character" w:customStyle="1" w:styleId="GvdeMetni2Char">
    <w:name w:val="Gövde Metni 2 Char"/>
    <w:basedOn w:val="VarsaylanParagrafYazTipi"/>
    <w:link w:val="GvdeMetni2"/>
    <w:semiHidden/>
    <w:rsid w:val="00347F8C"/>
    <w:rPr>
      <w:rFonts w:ascii="Arial" w:eastAsia="Times New Roman" w:hAnsi="Arial" w:cs="Arial"/>
      <w:noProof/>
      <w:sz w:val="24"/>
      <w:szCs w:val="24"/>
    </w:rPr>
  </w:style>
  <w:style w:type="paragraph" w:customStyle="1" w:styleId="msobodytextindent2">
    <w:name w:val="msobodytextindent2"/>
    <w:basedOn w:val="Normal"/>
    <w:rsid w:val="00347F8C"/>
    <w:pPr>
      <w:ind w:firstLine="720"/>
      <w:jc w:val="both"/>
    </w:pPr>
    <w:rPr>
      <w:rFonts w:cs="Arial"/>
    </w:rPr>
  </w:style>
  <w:style w:type="paragraph" w:styleId="BalonMetni">
    <w:name w:val="Balloon Text"/>
    <w:basedOn w:val="Normal"/>
    <w:link w:val="BalonMetniChar"/>
    <w:uiPriority w:val="99"/>
    <w:semiHidden/>
    <w:unhideWhenUsed/>
    <w:rsid w:val="00347F8C"/>
    <w:rPr>
      <w:rFonts w:ascii="Tahoma" w:hAnsi="Tahoma" w:cs="Tahoma"/>
      <w:sz w:val="16"/>
      <w:szCs w:val="16"/>
    </w:rPr>
  </w:style>
  <w:style w:type="character" w:customStyle="1" w:styleId="BalonMetniChar">
    <w:name w:val="Balon Metni Char"/>
    <w:basedOn w:val="VarsaylanParagrafYazTipi"/>
    <w:link w:val="BalonMetni"/>
    <w:uiPriority w:val="99"/>
    <w:semiHidden/>
    <w:rsid w:val="00347F8C"/>
    <w:rPr>
      <w:rFonts w:ascii="Tahoma" w:eastAsia="Times New Roman" w:hAnsi="Tahoma" w:cs="Tahoma"/>
      <w:sz w:val="16"/>
      <w:szCs w:val="16"/>
    </w:rPr>
  </w:style>
  <w:style w:type="paragraph" w:styleId="Altbilgi">
    <w:name w:val="footer"/>
    <w:basedOn w:val="Normal"/>
    <w:link w:val="AltbilgiChar"/>
    <w:uiPriority w:val="99"/>
    <w:unhideWhenUsed/>
    <w:rsid w:val="00EE03D6"/>
    <w:pPr>
      <w:tabs>
        <w:tab w:val="center" w:pos="4536"/>
        <w:tab w:val="right" w:pos="9072"/>
      </w:tabs>
    </w:pPr>
  </w:style>
  <w:style w:type="character" w:customStyle="1" w:styleId="AltbilgiChar">
    <w:name w:val="Altbilgi Char"/>
    <w:basedOn w:val="VarsaylanParagrafYazTipi"/>
    <w:link w:val="Altbilgi"/>
    <w:uiPriority w:val="99"/>
    <w:rsid w:val="00EE03D6"/>
    <w:rPr>
      <w:rFonts w:ascii="Arial" w:eastAsia="Times New Roman" w:hAnsi="Arial" w:cs="Times New Roman"/>
      <w:sz w:val="24"/>
      <w:szCs w:val="24"/>
    </w:rPr>
  </w:style>
  <w:style w:type="paragraph" w:styleId="ListeParagraf">
    <w:name w:val="List Paragraph"/>
    <w:basedOn w:val="Normal"/>
    <w:uiPriority w:val="34"/>
    <w:qFormat/>
    <w:rsid w:val="007F1337"/>
    <w:pPr>
      <w:ind w:left="720"/>
      <w:contextualSpacing/>
    </w:pPr>
  </w:style>
  <w:style w:type="paragraph" w:styleId="GvdeMetniGirintisi3">
    <w:name w:val="Body Text Indent 3"/>
    <w:basedOn w:val="Normal"/>
    <w:link w:val="GvdeMetniGirintisi3Char"/>
    <w:uiPriority w:val="99"/>
    <w:semiHidden/>
    <w:unhideWhenUsed/>
    <w:rsid w:val="00D227D8"/>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227D8"/>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oki.gov.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624</Words>
  <Characters>3562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neval</dc:creator>
  <cp:lastModifiedBy>eguyuldar</cp:lastModifiedBy>
  <cp:revision>76</cp:revision>
  <cp:lastPrinted>2017-05-08T11:51:00Z</cp:lastPrinted>
  <dcterms:created xsi:type="dcterms:W3CDTF">2016-10-07T07:13:00Z</dcterms:created>
  <dcterms:modified xsi:type="dcterms:W3CDTF">2019-01-15T12:23:00Z</dcterms:modified>
</cp:coreProperties>
</file>